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0" w:type="dxa"/>
        <w:tblBorders>
          <w:top w:val="nil"/>
          <w:left w:val="nil"/>
          <w:bottom w:val="nil"/>
          <w:insideH w:val="nil"/>
          <w:right w:val="nil"/>
          <w:insideV w:val="nil"/>
        </w:tblBorders>
        <w:tblCellMar>
          <w:top w:w="0" w:type="dxa"/>
          <w:left w:w="113" w:type="dxa"/>
          <w:bottom w:w="0" w:type="dxa"/>
          <w:right w:w="108" w:type="dxa"/>
        </w:tblCellMar>
      </w:tblPr>
      <w:tblGrid>
        <w:gridCol w:w="9855"/>
      </w:tblGrid>
      <w:tr>
        <w:trPr>
          <w:cantSplit w:val="false"/>
        </w:trPr>
        <w:tc>
          <w:tcPr>
            <w:tcW w:w="9855" w:type="dxa"/>
            <w:tcBorders>
              <w:top w:val="nil"/>
              <w:left w:val="nil"/>
              <w:bottom w:val="nil"/>
              <w:insideH w:val="nil"/>
              <w:right w:val="nil"/>
              <w:insideV w:val="nil"/>
            </w:tcBorders>
            <w:shd w:fill="auto" w:val="clear"/>
          </w:tcPr>
          <w:p>
            <w:pPr>
              <w:pStyle w:val="Heading1"/>
              <w:rPr>
                <w:lang w:val="lt-LT"/>
              </w:rPr>
            </w:pPr>
            <w:r>
              <w:rPr>
                <w:lang w:val="lt-LT"/>
              </w:rPr>
              <w:t>XXX</w:t>
            </w:r>
            <w:r>
              <w:rPr>
                <w:lang w:val="lt-LT"/>
              </w:rPr>
              <w:t xml:space="preserve"> BENDRUOMENĖS PIRMININKO</w:t>
            </w:r>
          </w:p>
        </w:tc>
      </w:tr>
    </w:tbl>
    <w:p>
      <w:pPr>
        <w:pStyle w:val="Normal"/>
        <w:jc w:val="center"/>
        <w:rPr/>
      </w:pPr>
      <w:r>
        <w:rPr/>
      </w:r>
    </w:p>
    <w:tbl>
      <w:tblPr>
        <w:jc w:val="left"/>
        <w:tblInd w:w="0" w:type="dxa"/>
        <w:tblBorders>
          <w:top w:val="nil"/>
          <w:left w:val="nil"/>
          <w:bottom w:val="nil"/>
          <w:insideH w:val="nil"/>
          <w:right w:val="nil"/>
          <w:insideV w:val="nil"/>
        </w:tblBorders>
        <w:tblCellMar>
          <w:top w:w="0" w:type="dxa"/>
          <w:left w:w="113" w:type="dxa"/>
          <w:bottom w:w="0" w:type="dxa"/>
          <w:right w:w="108" w:type="dxa"/>
        </w:tblCellMar>
      </w:tblPr>
      <w:tblGrid>
        <w:gridCol w:w="9855"/>
      </w:tblGrid>
      <w:tr>
        <w:trPr>
          <w:cantSplit w:val="false"/>
        </w:trPr>
        <w:tc>
          <w:tcPr>
            <w:tcW w:w="9855" w:type="dxa"/>
            <w:tcBorders>
              <w:top w:val="nil"/>
              <w:left w:val="nil"/>
              <w:bottom w:val="nil"/>
              <w:insideH w:val="nil"/>
              <w:right w:val="nil"/>
              <w:insideV w:val="nil"/>
            </w:tcBorders>
            <w:shd w:fill="auto" w:val="clear"/>
          </w:tcPr>
          <w:p>
            <w:pPr>
              <w:pStyle w:val="Heading1"/>
              <w:rPr>
                <w:lang w:val="lt-LT"/>
              </w:rPr>
            </w:pPr>
            <w:r>
              <w:rPr>
                <w:lang w:val="lt-LT"/>
              </w:rPr>
              <w:t>ĮSAKYMAS</w:t>
            </w:r>
          </w:p>
        </w:tc>
      </w:tr>
      <w:tr>
        <w:trPr>
          <w:cantSplit w:val="false"/>
        </w:trPr>
        <w:tc>
          <w:tcPr>
            <w:tcW w:w="9855" w:type="dxa"/>
            <w:tcBorders>
              <w:top w:val="nil"/>
              <w:left w:val="nil"/>
              <w:bottom w:val="nil"/>
              <w:insideH w:val="nil"/>
              <w:right w:val="nil"/>
              <w:insideV w:val="nil"/>
            </w:tcBorders>
            <w:shd w:fill="auto" w:val="clear"/>
          </w:tcPr>
          <w:p>
            <w:pPr>
              <w:pStyle w:val="Normal"/>
              <w:jc w:val="center"/>
              <w:rPr>
                <w:b/>
              </w:rPr>
            </w:pPr>
            <w:r>
              <w:rPr>
                <w:b/>
              </w:rPr>
              <w:t xml:space="preserve">DĖL </w:t>
            </w:r>
            <w:r>
              <w:rPr>
                <w:b/>
              </w:rPr>
              <w:t xml:space="preserve">XXXX </w:t>
            </w:r>
            <w:r>
              <w:rPr>
                <w:b/>
              </w:rPr>
              <w:t>BENDRUOMENĖS „SUPAPRASTINTŲ VIEŠŲJŲ PIRKIMŲ TAISYKLIŲ PATVIRTINIMO“ PRIPAŽINIMO NETEKUSIU GALIOS</w:t>
            </w:r>
          </w:p>
        </w:tc>
      </w:tr>
    </w:tbl>
    <w:p>
      <w:pPr>
        <w:pStyle w:val="Normal"/>
        <w:jc w:val="center"/>
        <w:rPr/>
      </w:pPr>
      <w:r>
        <w:rPr/>
      </w:r>
    </w:p>
    <w:p>
      <w:pPr>
        <w:pStyle w:val="Normal"/>
        <w:jc w:val="center"/>
        <w:rPr/>
      </w:pPr>
      <w:r>
        <w:rPr/>
        <w:t>2017 m. liepos ___ d. Nr. ___</w:t>
      </w:r>
    </w:p>
    <w:p>
      <w:pPr>
        <w:pStyle w:val="Normal"/>
        <w:jc w:val="center"/>
        <w:rPr/>
      </w:pPr>
      <w:r>
        <w:rPr/>
      </w:r>
    </w:p>
    <w:p>
      <w:pPr>
        <w:pStyle w:val="Normal"/>
        <w:jc w:val="center"/>
        <w:rPr>
          <w:shd w:fill="FFFF00" w:val="clear"/>
        </w:rPr>
      </w:pPr>
      <w:r>
        <w:rPr>
          <w:shd w:fill="FFFF00" w:val="clear"/>
        </w:rPr>
      </w:r>
    </w:p>
    <w:p>
      <w:pPr>
        <w:pStyle w:val="Normal"/>
        <w:jc w:val="center"/>
        <w:rPr>
          <w:shd w:fill="FFFF00" w:val="clear"/>
        </w:rPr>
      </w:pPr>
      <w:r>
        <w:rPr>
          <w:shd w:fill="FFFF00" w:val="clear"/>
        </w:rPr>
      </w:r>
    </w:p>
    <w:p>
      <w:pPr>
        <w:pStyle w:val="Normal"/>
        <w:jc w:val="center"/>
        <w:rPr>
          <w:shd w:fill="FFFF00" w:val="clear"/>
        </w:rPr>
      </w:pPr>
      <w:r>
        <w:rPr>
          <w:shd w:fill="FFFF00" w:val="clear"/>
        </w:rPr>
      </w:r>
    </w:p>
    <w:p>
      <w:pPr>
        <w:pStyle w:val="Normal"/>
        <w:ind w:left="0" w:right="0" w:firstLine="720"/>
        <w:jc w:val="both"/>
        <w:rPr/>
      </w:pPr>
      <w:r>
        <w:rPr/>
        <w:t>Vadovaudamasi Lietuvos Respublikos viešųjų pirkimų įstatymo 25 straipsnio 2 dalies nuostatomis:</w:t>
      </w:r>
    </w:p>
    <w:p>
      <w:pPr>
        <w:pStyle w:val="TextBody"/>
        <w:tabs>
          <w:tab w:val="left" w:pos="561" w:leader="none"/>
          <w:tab w:val="left" w:pos="935" w:leader="none"/>
          <w:tab w:val="left" w:pos="1134" w:leader="none"/>
        </w:tabs>
        <w:ind w:left="0" w:right="0" w:firstLine="748"/>
        <w:rPr/>
      </w:pPr>
      <w:r>
        <w:rPr/>
        <w:t xml:space="preserve">1. P r i p a ž į s t u   netekusiu galios </w:t>
      </w:r>
      <w:r>
        <w:rPr/>
        <w:t xml:space="preserve">xxxx </w:t>
      </w:r>
      <w:r>
        <w:rPr/>
        <w:t>ių bendruomenės pirmininko 201__ m. _____ d. įsakymą Nr. 1  „Dėl supaprastintų viešųjų pirkimų taisyklių patvirtinimo“.</w:t>
      </w:r>
    </w:p>
    <w:p>
      <w:pPr>
        <w:pStyle w:val="TextBody"/>
        <w:tabs>
          <w:tab w:val="left" w:pos="709" w:leader="none"/>
          <w:tab w:val="left" w:pos="935" w:leader="none"/>
          <w:tab w:val="left" w:pos="1134" w:leader="none"/>
        </w:tabs>
        <w:ind w:left="0" w:right="0" w:firstLine="748"/>
        <w:rPr>
          <w:szCs w:val="24"/>
        </w:rPr>
      </w:pPr>
      <w:r>
        <w:rPr/>
        <w:t xml:space="preserve">2. N u r o d a u   </w:t>
      </w:r>
      <w:r>
        <w:rPr/>
        <w:t>XXXXX</w:t>
      </w:r>
      <w:r>
        <w:rPr/>
        <w:t xml:space="preserve"> bendruomenės viešųjų pirkimų </w:t>
      </w:r>
      <w:r>
        <w:rPr>
          <w:szCs w:val="24"/>
        </w:rPr>
        <w:t>komisijų nariams, pirkimų organizatoriams ir kitiems asmenims, susijusiems su mažos vertės pirkimų vykdymu, vadovautis Mažos vertės pirkimų tvarkos aprašu, patvirtintu Viešųjų pirkimų tarnybos direktoriaus 2017 m. birželio 28 d. įsakymu Nr. 1S-97 „Dėl mažos vertės pirkimų tvarkos aprašo patvirtinimo“.</w:t>
      </w:r>
    </w:p>
    <w:p>
      <w:pPr>
        <w:pStyle w:val="Header"/>
        <w:rPr>
          <w:rFonts w:ascii="Times New Roman" w:hAnsi="Times New Roman"/>
          <w:lang w:val="lt-LT"/>
        </w:rPr>
      </w:pPr>
      <w:r>
        <w:rPr>
          <w:rFonts w:ascii="Times New Roman" w:hAnsi="Times New Roman"/>
          <w:lang w:val="lt-LT"/>
        </w:rPr>
      </w:r>
    </w:p>
    <w:p>
      <w:pPr>
        <w:pStyle w:val="Header"/>
        <w:rPr>
          <w:rFonts w:ascii="Times New Roman" w:hAnsi="Times New Roman"/>
          <w:lang w:val="lt-LT"/>
        </w:rPr>
      </w:pPr>
      <w:r>
        <w:rPr>
          <w:rFonts w:ascii="Times New Roman" w:hAnsi="Times New Roman"/>
          <w:lang w:val="lt-LT"/>
        </w:rPr>
      </w:r>
    </w:p>
    <w:p>
      <w:pPr>
        <w:pStyle w:val="Header"/>
        <w:rPr>
          <w:rFonts w:ascii="Times New Roman" w:hAnsi="Times New Roman"/>
          <w:lang w:val="lt-LT"/>
        </w:rPr>
      </w:pPr>
      <w:r>
        <w:rPr>
          <w:rFonts w:ascii="Times New Roman" w:hAnsi="Times New Roman"/>
          <w:lang w:val="lt-LT"/>
        </w:rPr>
      </w:r>
    </w:p>
    <w:p>
      <w:pPr>
        <w:pStyle w:val="Header"/>
        <w:rPr>
          <w:rFonts w:ascii="Times New Roman" w:hAnsi="Times New Roman"/>
          <w:lang w:val="lt-LT"/>
        </w:rPr>
      </w:pPr>
      <w:r>
        <w:rPr>
          <w:rFonts w:ascii="Times New Roman" w:hAnsi="Times New Roman"/>
          <w:lang w:val="lt-LT"/>
        </w:rPr>
      </w:r>
    </w:p>
    <w:p>
      <w:pPr>
        <w:pStyle w:val="Header"/>
        <w:rPr>
          <w:rFonts w:ascii="Times New Roman" w:hAnsi="Times New Roman"/>
          <w:lang w:val="lt-LT"/>
        </w:rPr>
      </w:pPr>
      <w:bookmarkStart w:id="0" w:name="_GoBack"/>
      <w:bookmarkEnd w:id="0"/>
      <w:r>
        <w:rPr>
          <w:rFonts w:ascii="Times New Roman" w:hAnsi="Times New Roman"/>
          <w:lang w:val="lt-LT"/>
        </w:rPr>
        <w:t>Pirmininkas</w:t>
        <w:tab/>
        <w:tab/>
        <w:tab/>
        <w:tab/>
        <w:tab/>
        <w:t xml:space="preserve">       </w:t>
      </w:r>
    </w:p>
    <w:p>
      <w:pPr>
        <w:pStyle w:val="Normal"/>
        <w:rPr/>
      </w:pPr>
      <w:r>
        <w:rPr/>
      </w:r>
    </w:p>
    <w:sectPr>
      <w:type w:val="nextPage"/>
      <w:pgSz w:w="11906" w:h="16838"/>
      <w:pgMar w:left="1701" w:right="567" w:header="0" w:top="1701"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Segoe UI">
    <w:charset w:val="01"/>
    <w:family w:val="roman"/>
    <w:pitch w:val="default"/>
  </w:font>
  <w:font w:name="Arial">
    <w:charset w:val="01"/>
    <w:family w:val="swiss"/>
    <w:pitch w:val="default"/>
  </w:font>
</w:fonts>
</file>

<file path=word/settings.xml><?xml version="1.0" encoding="utf-8"?>
<w:settings xmlns:w="http://schemas.openxmlformats.org/wordprocessingml/2006/main">
  <w:zoom w:percent="100"/>
  <w:defaultTabStop w:val="1296"/>
</w:settings>
</file>

<file path=word/styles.xml><?xml version="1.0" encoding="utf-8"?>
<w:styles xmlns:w="http://schemas.openxmlformats.org/wordprocessingml/2006/main">
  <w:docDefaults>
    <w:rPrDefault>
      <w:rPr>
        <w:rFonts w:ascii="Calibri" w:hAnsi="Calibri" w:eastAsia="Droid Sans Fallback" w:cs="Calibri"/>
        <w:sz w:val="22"/>
        <w:szCs w:val="22"/>
        <w:lang w:val="lt-LT" w:eastAsia="en-US" w:bidi="ar-SA"/>
      </w:rPr>
    </w:rPrDefault>
    <w:pPrDefault>
      <w:pPr>
        <w:spacing w:lineRule="auto" w:line="256"/>
      </w:pPr>
    </w:pPrDefault>
  </w:docDefaults>
  <w:latentStyles w:defUnhideWhenUsed="0" w:count="371" w:defQFormat="0" w:defSemiHidden="0" w:defUIPriority="99" w:defLockedState="0">
    <w:lsdException w:qFormat="1" w:uiPriority="0" w:name="Normal"/>
    <w:lsdException w:qFormat="1" w:uiPriority="0" w:name="heading 1"/>
    <w:lsdException w:qFormat="1" w:unhideWhenUsed="1" w:uiPriority="9" w:semiHidden="1" w:name="heading 2"/>
    <w:lsdException w:qFormat="1" w:unhideWhenUsed="1" w:uiPriority="9" w:semiHidden="1" w:name="heading 3"/>
    <w:lsdException w:qFormat="1" w:unhideWhenUsed="1" w:uiPriority="9" w:semiHidden="1" w:name="heading 4"/>
    <w:lsdException w:qFormat="1" w:unhideWhenUsed="1" w:uiPriority="9" w:semiHidden="1" w:name="heading 5"/>
    <w:lsdException w:qFormat="1" w:unhideWhenUsed="1" w:uiPriority="9" w:semiHidden="1" w:name="heading 6"/>
    <w:lsdException w:qFormat="1" w:unhideWhenUsed="1" w:uiPriority="9" w:semiHidden="1" w:name="heading 7"/>
    <w:lsdException w:qFormat="1" w:unhideWhenUsed="1" w:uiPriority="9" w:semiHidden="1" w:name="heading 8"/>
    <w:lsdException w:qFormat="1" w:unhideWhenUsed="1" w:uiPriority="9" w:semiHidden="1"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uiPriority="39" w:semiHidden="1" w:name="toc 1"/>
    <w:lsdException w:unhideWhenUsed="1" w:uiPriority="39" w:semiHidden="1" w:name="toc 2"/>
    <w:lsdException w:unhideWhenUsed="1" w:uiPriority="39" w:semiHidden="1" w:name="toc 3"/>
    <w:lsdException w:unhideWhenUsed="1" w:uiPriority="39" w:semiHidden="1" w:name="toc 4"/>
    <w:lsdException w:unhideWhenUsed="1" w:uiPriority="39" w:semiHidden="1" w:name="toc 5"/>
    <w:lsdException w:unhideWhenUsed="1" w:uiPriority="39" w:semiHidden="1" w:name="toc 6"/>
    <w:lsdException w:unhideWhenUsed="1" w:uiPriority="39" w:semiHidden="1" w:name="toc 7"/>
    <w:lsdException w:unhideWhenUsed="1" w:uiPriority="39" w:semiHidden="1" w:name="toc 8"/>
    <w:lsdException w:unhideWhenUsed="1" w:uiPriority="39" w:semiHidden="1" w:name="toc 9"/>
    <w:lsdException w:unhideWhenUsed="1" w:semiHidden="1" w:name="Normal Indent"/>
    <w:lsdException w:unhideWhenUsed="1" w:semiHidden="1" w:name="footnote text"/>
    <w:lsdException w:unhideWhenUsed="1" w:semiHidden="1" w:name="annotation text"/>
    <w:lsdException w:unhideWhenUsed="1" w:uiPriority="0" w:semiHidden="1" w:name="header"/>
    <w:lsdException w:unhideWhenUsed="1" w:semiHidden="1" w:name="footer"/>
    <w:lsdException w:unhideWhenUsed="1" w:semiHidden="1" w:name="index heading"/>
    <w:lsdException w:qFormat="1" w:unhideWhenUsed="1" w:uiPriority="35" w:semiHidden="1"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uiPriority="1" w:semiHidden="1" w:name="Default Paragraph Font"/>
    <w:lsdException w:unhideWhenUsed="1" w:uiPriority="0"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uiPriority="37" w:semiHidden="1" w:name="Bibliography"/>
    <w:lsdException w:qFormat="1" w:unhideWhenUsed="1" w:uiPriority="39" w:semiHidden="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a33837"/>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lt-LT" w:val="lt-LT" w:bidi="ar-SA"/>
    </w:rPr>
  </w:style>
  <w:style w:type="paragraph" w:styleId="Heading1">
    <w:name w:val="Heading 1"/>
    <w:qFormat/>
    <w:link w:val="Heading1Char"/>
    <w:rsid w:val="00a33837"/>
    <w:basedOn w:val="Normal"/>
    <w:next w:val="Normal"/>
    <w:pPr>
      <w:keepNext/>
      <w:jc w:val="center"/>
      <w:outlineLvl w:val="0"/>
    </w:pPr>
    <w:rPr>
      <w:b/>
      <w:szCs w:val="20"/>
      <w:lang w:val="en-US" w:eastAsia="en-US"/>
    </w:rPr>
  </w:style>
  <w:style w:type="character" w:styleId="DefaultParagraphFont" w:default="1">
    <w:name w:val="Default Paragraph Font"/>
    <w:uiPriority w:val="1"/>
    <w:semiHidden/>
    <w:unhideWhenUsed/>
    <w:rPr/>
  </w:style>
  <w:style w:type="character" w:styleId="Heading1Char" w:customStyle="1">
    <w:name w:val="Heading 1 Char"/>
    <w:link w:val="Heading1"/>
    <w:rsid w:val="00a33837"/>
    <w:basedOn w:val="DefaultParagraphFont"/>
    <w:rPr>
      <w:rFonts w:ascii="Times New Roman" w:hAnsi="Times New Roman" w:eastAsia="Times New Roman" w:cs="Times New Roman"/>
      <w:b/>
      <w:sz w:val="24"/>
      <w:szCs w:val="20"/>
      <w:lang w:val="en-US"/>
    </w:rPr>
  </w:style>
  <w:style w:type="character" w:styleId="HeaderChar" w:customStyle="1">
    <w:name w:val="Header Char"/>
    <w:link w:val="Header"/>
    <w:rsid w:val="00a33837"/>
    <w:basedOn w:val="DefaultParagraphFont"/>
    <w:rPr>
      <w:rFonts w:ascii="Arial" w:hAnsi="Arial" w:eastAsia="Times New Roman" w:cs="Times New Roman"/>
      <w:sz w:val="24"/>
      <w:szCs w:val="20"/>
      <w:lang w:val="en-US"/>
    </w:rPr>
  </w:style>
  <w:style w:type="character" w:styleId="BodyTextChar" w:customStyle="1">
    <w:name w:val="Body Text Char"/>
    <w:link w:val="BodyText"/>
    <w:rsid w:val="00a33837"/>
    <w:basedOn w:val="DefaultParagraphFont"/>
    <w:rPr>
      <w:rFonts w:ascii="Times New Roman" w:hAnsi="Times New Roman" w:eastAsia="Times New Roman" w:cs="Times New Roman"/>
      <w:sz w:val="24"/>
      <w:szCs w:val="20"/>
    </w:rPr>
  </w:style>
  <w:style w:type="character" w:styleId="BalloonTextChar" w:customStyle="1">
    <w:name w:val="Balloon Text Char"/>
    <w:uiPriority w:val="99"/>
    <w:semiHidden/>
    <w:link w:val="BalloonText"/>
    <w:rsid w:val="00a33837"/>
    <w:basedOn w:val="DefaultParagraphFont"/>
    <w:rPr>
      <w:rFonts w:ascii="Segoe UI" w:hAnsi="Segoe UI" w:eastAsia="Times New Roman" w:cs="Segoe UI"/>
      <w:sz w:val="18"/>
      <w:szCs w:val="18"/>
      <w:lang w:eastAsia="lt-LT"/>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link w:val="BodyTextChar"/>
    <w:rsid w:val="00a33837"/>
    <w:basedOn w:val="Normal"/>
    <w:pPr>
      <w:spacing w:lineRule="auto" w:line="288"/>
      <w:jc w:val="both"/>
    </w:pPr>
    <w:rPr>
      <w:szCs w:val="20"/>
      <w:lang w:eastAsia="en-US"/>
    </w:rPr>
  </w:style>
  <w:style w:type="paragraph" w:styleId="List">
    <w:name w:val="List"/>
    <w:basedOn w:val="TextBody"/>
    <w:pPr/>
    <w:rPr>
      <w:rFonts w:ascii="Times New Roman" w:hAnsi="Times New Roman" w:cs="FreeSans"/>
    </w:rPr>
  </w:style>
  <w:style w:type="paragraph" w:styleId="Caption">
    <w:name w:val="Caption"/>
    <w:basedOn w:val="Normal"/>
    <w:pPr>
      <w:suppressLineNumbers/>
      <w:spacing w:before="120" w:after="120"/>
    </w:pPr>
    <w:rPr>
      <w:rFonts w:ascii="Times New Roman" w:hAnsi="Times New Roman" w:cs="FreeSans"/>
      <w:i/>
      <w:iCs/>
      <w:sz w:val="24"/>
      <w:szCs w:val="24"/>
    </w:rPr>
  </w:style>
  <w:style w:type="paragraph" w:styleId="Index">
    <w:name w:val="Index"/>
    <w:basedOn w:val="Normal"/>
    <w:pPr>
      <w:suppressLineNumbers/>
    </w:pPr>
    <w:rPr>
      <w:rFonts w:ascii="Times New Roman" w:hAnsi="Times New Roman" w:cs="FreeSans"/>
    </w:rPr>
  </w:style>
  <w:style w:type="paragraph" w:styleId="Header">
    <w:name w:val="Header"/>
    <w:link w:val="HeaderChar"/>
    <w:rsid w:val="00a33837"/>
    <w:basedOn w:val="Normal"/>
    <w:pPr>
      <w:tabs>
        <w:tab w:val="center" w:pos="4153" w:leader="none"/>
        <w:tab w:val="right" w:pos="8306" w:leader="none"/>
      </w:tabs>
    </w:pPr>
    <w:rPr>
      <w:rFonts w:ascii="Arial" w:hAnsi="Arial"/>
      <w:szCs w:val="20"/>
      <w:lang w:val="en-US" w:eastAsia="en-US"/>
    </w:rPr>
  </w:style>
  <w:style w:type="paragraph" w:styleId="BalloonText">
    <w:name w:val="Balloon Text"/>
    <w:uiPriority w:val="99"/>
    <w:semiHidden/>
    <w:unhideWhenUsed/>
    <w:link w:val="BalloonTextChar"/>
    <w:rsid w:val="00a33837"/>
    <w:basedOn w:val="Normal"/>
    <w:pPr/>
    <w:rPr>
      <w:rFonts w:ascii="Segoe UI" w:hAnsi="Segoe UI" w:cs="Segoe UI"/>
      <w:sz w:val="18"/>
      <w:szCs w:val="18"/>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2017-09-19T10:53:00Z</dcterms:created>
  <dc:creator>Lina Kruzinauskiene</dc:creator>
  <dc:language>en-US</dc:language>
  <cp:lastModifiedBy>ZUR_naudotojas</cp:lastModifiedBy>
  <cp:lastPrinted>2017-09-18T08:28:00Z</cp:lastPrinted>
  <dcterms:modified xsi:type="dcterms:W3CDTF">2017-09-19T10:53:00Z</dcterms:modified>
  <cp:revision>2</cp:revision>
</cp:coreProperties>
</file>