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Viešųjų pirkimų tarnybai</w:t>
        <w:tab/>
        <w:tab/>
        <w:tab/>
        <w:tab/>
        <w:tab/>
        <w:tab/>
      </w:r>
      <w:r w:rsidDel="00000000" w:rsidR="00000000" w:rsidRPr="00000000">
        <w:rPr>
          <w:rFonts w:ascii="Times" w:cs="Times" w:eastAsia="Times" w:hAnsi="Times"/>
          <w:sz w:val="22"/>
          <w:szCs w:val="22"/>
          <w:rtl w:val="0"/>
        </w:rPr>
        <w:t xml:space="preserve">2018-03-02, Vilnius</w:t>
      </w:r>
      <w:r w:rsidDel="00000000" w:rsidR="00000000" w:rsidRPr="00000000">
        <w:rPr>
          <w:rtl w:val="0"/>
        </w:rPr>
      </w:r>
    </w:p>
    <w:p w:rsidR="00000000" w:rsidDel="00000000" w:rsidP="00000000" w:rsidRDefault="00000000" w:rsidRPr="00000000" w14:paraId="00000001">
      <w:pPr>
        <w:contextualSpacing w:val="0"/>
        <w:rPr>
          <w:rFonts w:ascii="Times" w:cs="Times" w:eastAsia="Times" w:hAnsi="Times"/>
          <w:b w:val="1"/>
          <w:sz w:val="22"/>
          <w:szCs w:val="22"/>
        </w:rPr>
      </w:pPr>
      <w:r w:rsidDel="00000000" w:rsidR="00000000" w:rsidRPr="00000000">
        <w:rPr>
          <w:rtl w:val="0"/>
        </w:rPr>
      </w:r>
    </w:p>
    <w:p w:rsidR="00000000" w:rsidDel="00000000" w:rsidP="00000000" w:rsidRDefault="00000000" w:rsidRPr="00000000" w14:paraId="00000002">
      <w:pPr>
        <w:contextualSpacing w:val="0"/>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Dėl Lietuvos meno kūrėjų asociacijos </w:t>
      </w:r>
      <w:r w:rsidDel="00000000" w:rsidR="00000000" w:rsidRPr="00000000">
        <w:rPr>
          <w:rFonts w:ascii="Times" w:cs="Times" w:eastAsia="Times" w:hAnsi="Times"/>
          <w:b w:val="1"/>
          <w:sz w:val="22"/>
          <w:szCs w:val="22"/>
          <w:rtl w:val="0"/>
        </w:rPr>
        <w:t xml:space="preserve">išregistravimo iš CPV IS </w:t>
      </w:r>
    </w:p>
    <w:p w:rsidR="00000000" w:rsidDel="00000000" w:rsidP="00000000" w:rsidRDefault="00000000" w:rsidRPr="00000000" w14:paraId="00000003">
      <w:pPr>
        <w:contextualSpacing w:val="0"/>
        <w:jc w:val="center"/>
        <w:rPr>
          <w:rFonts w:ascii="Times" w:cs="Times" w:eastAsia="Times" w:hAnsi="Times"/>
          <w:sz w:val="22"/>
          <w:szCs w:val="22"/>
        </w:rPr>
      </w:pPr>
      <w:r w:rsidDel="00000000" w:rsidR="00000000" w:rsidRPr="00000000">
        <w:rPr>
          <w:rFonts w:ascii="Times" w:cs="Times" w:eastAsia="Times" w:hAnsi="Times"/>
          <w:sz w:val="22"/>
          <w:szCs w:val="22"/>
          <w:highlight w:val="yellow"/>
          <w:rtl w:val="0"/>
        </w:rPr>
        <w:tab/>
        <w:tab/>
        <w:tab/>
        <w:tab/>
        <w:tab/>
        <w:tab/>
        <w:tab/>
      </w:r>
      <w:r w:rsidDel="00000000" w:rsidR="00000000" w:rsidRPr="00000000">
        <w:rPr>
          <w:rtl w:val="0"/>
        </w:rPr>
      </w:r>
    </w:p>
    <w:p w:rsidR="00000000" w:rsidDel="00000000" w:rsidP="00000000" w:rsidRDefault="00000000" w:rsidRPr="00000000" w14:paraId="00000004">
      <w:pPr>
        <w:contextualSpacing w:val="0"/>
        <w:jc w:val="both"/>
        <w:rPr>
          <w:rFonts w:ascii="Times" w:cs="Times" w:eastAsia="Times" w:hAnsi="Times"/>
          <w:color w:val="000000"/>
          <w:sz w:val="22"/>
          <w:szCs w:val="22"/>
        </w:rPr>
      </w:pPr>
      <w:r w:rsidDel="00000000" w:rsidR="00000000" w:rsidRPr="00000000">
        <w:rPr>
          <w:rFonts w:ascii="Times" w:cs="Times" w:eastAsia="Times" w:hAnsi="Times"/>
          <w:b w:val="1"/>
          <w:sz w:val="22"/>
          <w:szCs w:val="22"/>
          <w:rtl w:val="0"/>
        </w:rPr>
        <w:t xml:space="preserve">Vadovaujantis</w:t>
      </w:r>
      <w:r w:rsidDel="00000000" w:rsidR="00000000" w:rsidRPr="00000000">
        <w:rPr>
          <w:rFonts w:ascii="Times" w:cs="Times" w:eastAsia="Times" w:hAnsi="Times"/>
          <w:sz w:val="22"/>
          <w:szCs w:val="22"/>
          <w:rtl w:val="0"/>
        </w:rPr>
        <w:t xml:space="preserve"> Viešųjų pirkimų įstatymo (</w:t>
      </w:r>
      <w:r w:rsidDel="00000000" w:rsidR="00000000" w:rsidRPr="00000000">
        <w:rPr>
          <w:rFonts w:ascii="Times" w:cs="Times" w:eastAsia="Times" w:hAnsi="Times"/>
          <w:i w:val="1"/>
          <w:color w:val="000000"/>
          <w:sz w:val="22"/>
          <w:szCs w:val="22"/>
          <w:rtl w:val="0"/>
        </w:rPr>
        <w:t xml:space="preserve">Nr. </w:t>
      </w:r>
      <w:hyperlink r:id="rId6">
        <w:r w:rsidDel="00000000" w:rsidR="00000000" w:rsidRPr="00000000">
          <w:rPr>
            <w:rFonts w:ascii="Times" w:cs="Times" w:eastAsia="Times" w:hAnsi="Times"/>
            <w:i w:val="1"/>
            <w:color w:val="0000ff"/>
            <w:sz w:val="22"/>
            <w:szCs w:val="22"/>
            <w:u w:val="single"/>
            <w:rtl w:val="0"/>
          </w:rPr>
          <w:t xml:space="preserve">XIII-327</w:t>
        </w:r>
      </w:hyperlink>
      <w:r w:rsidDel="00000000" w:rsidR="00000000" w:rsidRPr="00000000">
        <w:rPr>
          <w:rFonts w:ascii="Times" w:cs="Times" w:eastAsia="Times" w:hAnsi="Times"/>
          <w:i w:val="1"/>
          <w:color w:val="000000"/>
          <w:sz w:val="22"/>
          <w:szCs w:val="22"/>
          <w:rtl w:val="0"/>
        </w:rPr>
        <w:t xml:space="preserve">, 2017-05-02</w:t>
      </w:r>
      <w:r w:rsidDel="00000000" w:rsidR="00000000" w:rsidRPr="00000000">
        <w:rPr>
          <w:rFonts w:ascii="Times" w:cs="Times" w:eastAsia="Times" w:hAnsi="Times"/>
          <w:sz w:val="22"/>
          <w:szCs w:val="22"/>
          <w:rtl w:val="0"/>
        </w:rPr>
        <w:t xml:space="preserve">) </w:t>
      </w:r>
      <w:r w:rsidDel="00000000" w:rsidR="00000000" w:rsidRPr="00000000">
        <w:rPr>
          <w:rFonts w:ascii="Times" w:cs="Times" w:eastAsia="Times" w:hAnsi="Times"/>
          <w:color w:val="000000"/>
          <w:sz w:val="22"/>
          <w:szCs w:val="22"/>
          <w:rtl w:val="0"/>
        </w:rPr>
        <w:t xml:space="preserve">25 straipsniu, kuris apibrėžia perkančiąją organizaciją</w:t>
      </w:r>
      <w:r w:rsidDel="00000000" w:rsidR="00000000" w:rsidRPr="00000000">
        <w:rPr>
          <w:rFonts w:ascii="Times" w:cs="Times" w:eastAsia="Times" w:hAnsi="Times"/>
          <w:b w:val="1"/>
          <w:color w:val="000000"/>
          <w:sz w:val="22"/>
          <w:szCs w:val="22"/>
          <w:rtl w:val="0"/>
        </w:rPr>
        <w:t xml:space="preserve"> </w:t>
      </w:r>
      <w:r w:rsidDel="00000000" w:rsidR="00000000" w:rsidRPr="00000000">
        <w:rPr>
          <w:rFonts w:ascii="Times" w:cs="Times" w:eastAsia="Times" w:hAnsi="Times"/>
          <w:color w:val="000000"/>
          <w:sz w:val="22"/>
          <w:szCs w:val="22"/>
          <w:rtl w:val="0"/>
        </w:rPr>
        <w:t xml:space="preserve">kaip:</w:t>
      </w:r>
    </w:p>
    <w:bookmarkStart w:colFirst="0" w:colLast="0" w:name="gjdgxs" w:id="0"/>
    <w:bookmarkEnd w:id="0"/>
    <w:p w:rsidR="00000000" w:rsidDel="00000000" w:rsidP="00000000" w:rsidRDefault="00000000" w:rsidRPr="00000000" w14:paraId="00000005">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contextualSpacing w:val="0"/>
        <w:jc w:val="both"/>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1) valstybės ar savivaldybės institucija; </w:t>
      </w:r>
    </w:p>
    <w:bookmarkStart w:colFirst="0" w:colLast="0" w:name="30j0zll" w:id="1"/>
    <w:bookmarkEnd w:id="1"/>
    <w:p w:rsidR="00000000" w:rsidDel="00000000" w:rsidP="00000000" w:rsidRDefault="00000000" w:rsidRPr="00000000" w14:paraId="00000007">
      <w:pPr>
        <w:contextualSpacing w:val="0"/>
        <w:jc w:val="both"/>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008">
      <w:pPr>
        <w:contextualSpacing w:val="0"/>
        <w:jc w:val="both"/>
        <w:rPr>
          <w:rFonts w:ascii="Times" w:cs="Times" w:eastAsia="Times" w:hAnsi="Times"/>
          <w:color w:val="000000"/>
          <w:sz w:val="22"/>
          <w:szCs w:val="22"/>
        </w:rPr>
      </w:pPr>
      <w:bookmarkStart w:colFirst="0" w:colLast="0" w:name="_1fob9te" w:id="2"/>
      <w:bookmarkEnd w:id="2"/>
      <w:r w:rsidDel="00000000" w:rsidR="00000000" w:rsidRPr="00000000">
        <w:rPr>
          <w:rFonts w:ascii="Times" w:cs="Times" w:eastAsia="Times" w:hAnsi="Times"/>
          <w:color w:val="000000"/>
          <w:sz w:val="22"/>
          <w:szCs w:val="22"/>
          <w:rtl w:val="0"/>
        </w:rPr>
        <w:t xml:space="preserve">2) viešasis ar privatusis juridinis asmuo, jeigu visa ar tam tikra jo veiklos dalis yra skirta specialiai nekomercinio ir nepramoninio pobūdžio viešiesiems interesams (kai subjektas vykdo veiklą įprastinėmis rinkos sąlygomis, siekia pelno ir pats prisiima savo veiklos nuostolius, laikoma, kad viešieji interesai, kuriems tenkinti jis įsteigtas arba kuriuos tenkinti jam nustatytas tikslas, yra pramoninio arba komercinio pobūdžio) tenkinti ir jei jis atitinka bent vieną iš šių sąlygų:</w:t>
      </w:r>
    </w:p>
    <w:bookmarkStart w:colFirst="0" w:colLast="0" w:name="3znysh7" w:id="3"/>
    <w:bookmarkEnd w:id="3"/>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contextualSpacing w:val="1"/>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jo veikla yra daugiau kaip 50 procentų finansuojama iš valstybės ar savivaldybių biudžetų arba kitų valstybės ar savivaldybių fondų lėšų, arba kitų šioje dalyje nustatytų viešųjų ar privačiųjų juridinių asmenų lėšų;</w:t>
      </w:r>
    </w:p>
    <w:bookmarkStart w:colFirst="0" w:colLast="0" w:name="2et92p0" w:id="4"/>
    <w:bookmarkEnd w:id="4"/>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contextualSpacing w:val="1"/>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yra kontroliuojamas (valdomas) valstybės ar savivaldybių institucijų arba kitų šioje dalyje nustatytų viešųjų ar privačiųjų juridinių asmenų; </w:t>
      </w:r>
    </w:p>
    <w:bookmarkStart w:colFirst="0" w:colLast="0" w:name="tyjcwt" w:id="5"/>
    <w:bookmarkEnd w:id="5"/>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contextualSpacing w:val="1"/>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turi administraciją, valdymo ar priežiūros organą, kurio daugiau kaip pusė narių yra skiriami valstybės ar savivaldybių institucijų arba kitų šioje dalyje nurodytų viešųjų ar privačiųjų juridinių asmenų;</w:t>
      </w:r>
    </w:p>
    <w:bookmarkStart w:colFirst="0" w:colLast="0" w:name="3dy6vkm" w:id="6"/>
    <w:bookmarkEnd w:id="6"/>
    <w:p w:rsidR="00000000" w:rsidDel="00000000" w:rsidP="00000000" w:rsidRDefault="00000000" w:rsidRPr="00000000" w14:paraId="0000000C">
      <w:pPr>
        <w:contextualSpacing w:val="0"/>
        <w:jc w:val="both"/>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00D">
      <w:pPr>
        <w:contextualSpacing w:val="0"/>
        <w:jc w:val="both"/>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3) šios dalies 1 ir (arba) 2 punktuose nurodytų viešųjų ar privačiųjų juridinių asmenų asociacija.</w:t>
      </w:r>
    </w:p>
    <w:p w:rsidR="00000000" w:rsidDel="00000000" w:rsidP="00000000" w:rsidRDefault="00000000" w:rsidRPr="00000000" w14:paraId="0000000E">
      <w:pPr>
        <w:contextualSpacing w:val="0"/>
        <w:rPr>
          <w:rFonts w:ascii="Times" w:cs="Times" w:eastAsia="Times" w:hAnsi="Times"/>
          <w:sz w:val="22"/>
          <w:szCs w:val="22"/>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Vadovaujantis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Europos Teisingumo Teismo bylos (University of Cambridge (Nr. C-380/98) 2000 m. spalio 3 d. sprendimo (14-26 pastraipos) išvada, kuria teigiama, kad „</w:t>
      </w: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aiškinantis subjekto finansavimo iš valstybės ar savivaldybių lėšų kriterijų reikia nagrinėti, ar skiriamas finansavimas sukuria ar sustiprina ūkio subjekto priklausomumo ar pavaldumo nuo perkančiosios organizacijos ryšį</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contextualSpacing w:val="0"/>
        <w:jc w:val="both"/>
        <w:rPr>
          <w:rFonts w:ascii="Times" w:cs="Times" w:eastAsia="Times" w:hAnsi="Times"/>
          <w:color w:val="000000"/>
          <w:sz w:val="22"/>
          <w:szCs w:val="22"/>
        </w:rPr>
      </w:pPr>
      <w:r w:rsidDel="00000000" w:rsidR="00000000" w:rsidRPr="00000000">
        <w:rPr>
          <w:rFonts w:ascii="Times" w:cs="Times" w:eastAsia="Times" w:hAnsi="Times"/>
          <w:b w:val="1"/>
          <w:sz w:val="22"/>
          <w:szCs w:val="22"/>
          <w:rtl w:val="0"/>
        </w:rPr>
        <w:t xml:space="preserve">Patvirtiname</w:t>
      </w:r>
      <w:r w:rsidDel="00000000" w:rsidR="00000000" w:rsidRPr="00000000">
        <w:rPr>
          <w:rFonts w:ascii="Times" w:cs="Times" w:eastAsia="Times" w:hAnsi="Times"/>
          <w:sz w:val="22"/>
          <w:szCs w:val="22"/>
          <w:rtl w:val="0"/>
        </w:rPr>
        <w:t xml:space="preserve">, jog Lietuvos meno kūrėjų asociacijos</w:t>
      </w:r>
      <w:r w:rsidDel="00000000" w:rsidR="00000000" w:rsidRPr="00000000">
        <w:rPr>
          <w:rFonts w:ascii="Times" w:cs="Times" w:eastAsia="Times" w:hAnsi="Times"/>
          <w:sz w:val="22"/>
          <w:szCs w:val="22"/>
          <w:rtl w:val="0"/>
        </w:rPr>
        <w:t xml:space="preserve"> valdyme valstybės ir/ar savivaldybės institucijos nedalyvauja ir nėra jų kontroliuojama, </w:t>
      </w:r>
      <w:r w:rsidDel="00000000" w:rsidR="00000000" w:rsidRPr="00000000">
        <w:rPr>
          <w:rFonts w:ascii="Times" w:cs="Times" w:eastAsia="Times" w:hAnsi="Times"/>
          <w:color w:val="000000"/>
          <w:sz w:val="22"/>
          <w:szCs w:val="22"/>
          <w:rtl w:val="0"/>
        </w:rPr>
        <w:t xml:space="preserve">vykdo veiklą įprastinėmis rinkos sąlygomis, gali siekti pelno ir pati prisiima savo veiklos nuostolius, todėl laikoma, kad viešieji interesai, kuriems tenkinti įsteigta organizacija arba kuriuos tenkinti organizacijai nustatytas tikslas, yra pramoninio arba komercinio pobūdžio.</w:t>
      </w:r>
    </w:p>
    <w:p w:rsidR="00000000" w:rsidDel="00000000" w:rsidP="00000000" w:rsidRDefault="00000000" w:rsidRPr="00000000" w14:paraId="00000012">
      <w:pPr>
        <w:contextualSpacing w:val="0"/>
        <w:jc w:val="both"/>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013">
      <w:pPr>
        <w:contextualSpacing w:val="0"/>
        <w:jc w:val="both"/>
        <w:rPr>
          <w:rFonts w:ascii="Times" w:cs="Times" w:eastAsia="Times" w:hAnsi="Times"/>
          <w:color w:val="000000"/>
          <w:sz w:val="22"/>
          <w:szCs w:val="22"/>
        </w:rPr>
      </w:pPr>
      <w:r w:rsidDel="00000000" w:rsidR="00000000" w:rsidRPr="00000000">
        <w:rPr>
          <w:rFonts w:ascii="Times" w:cs="Times" w:eastAsia="Times" w:hAnsi="Times"/>
          <w:sz w:val="22"/>
          <w:szCs w:val="22"/>
          <w:rtl w:val="0"/>
        </w:rPr>
        <w:t xml:space="preserve">Lietuvos meno kūrėjų asociacijos tikslas - atstovauti meno kūrėjų statusą turinčioms organizacijoms pagal LR meno kūrėjo ir meno kūrėjų organizacijos statuso įstatymą</w:t>
      </w:r>
      <w:r w:rsidDel="00000000" w:rsidR="00000000" w:rsidRPr="00000000">
        <w:rPr>
          <w:rFonts w:ascii="Times" w:cs="Times" w:eastAsia="Times" w:hAnsi="Times"/>
          <w:color w:val="000000"/>
          <w:sz w:val="22"/>
          <w:szCs w:val="22"/>
          <w:rtl w:val="0"/>
        </w:rPr>
        <w:t xml:space="preserve">. Organizacijos pagrindinė veikla – </w:t>
      </w:r>
      <w:r w:rsidDel="00000000" w:rsidR="00000000" w:rsidRPr="00000000">
        <w:rPr>
          <w:rFonts w:ascii="Times" w:cs="Times" w:eastAsia="Times" w:hAnsi="Times"/>
          <w:sz w:val="22"/>
          <w:szCs w:val="22"/>
          <w:rtl w:val="0"/>
        </w:rPr>
        <w:t xml:space="preserve">konferencijų, seminarų organizavimas, ekspertinių paslaugų teikimas</w:t>
      </w:r>
      <w:r w:rsidDel="00000000" w:rsidR="00000000" w:rsidRPr="00000000">
        <w:rPr>
          <w:rFonts w:ascii="Times" w:cs="Times" w:eastAsia="Times" w:hAnsi="Times"/>
          <w:color w:val="000000"/>
          <w:sz w:val="22"/>
          <w:szCs w:val="22"/>
          <w:rtl w:val="0"/>
        </w:rPr>
        <w:t xml:space="preserve">. Organizacija vykdo veiklą vadovaudamasi LR Asociacijų įstatymu bei kitais susijusiais teisės aktais. </w:t>
      </w:r>
    </w:p>
    <w:p w:rsidR="00000000" w:rsidDel="00000000" w:rsidP="00000000" w:rsidRDefault="00000000" w:rsidRPr="00000000" w14:paraId="00000014">
      <w:pPr>
        <w:contextualSpacing w:val="0"/>
        <w:jc w:val="both"/>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015">
      <w:pPr>
        <w:contextualSpacing w:val="0"/>
        <w:jc w:val="both"/>
        <w:rPr>
          <w:rFonts w:ascii="Times" w:cs="Times" w:eastAsia="Times" w:hAnsi="Times"/>
          <w:color w:val="000000"/>
          <w:sz w:val="22"/>
          <w:szCs w:val="22"/>
        </w:rPr>
      </w:pPr>
      <w:r w:rsidDel="00000000" w:rsidR="00000000" w:rsidRPr="00000000">
        <w:rPr>
          <w:rFonts w:ascii="Times" w:cs="Times" w:eastAsia="Times" w:hAnsi="Times"/>
          <w:sz w:val="22"/>
          <w:szCs w:val="22"/>
          <w:rtl w:val="0"/>
        </w:rPr>
        <w:t xml:space="preserve">Lietuvos meno kūrėjų asociacijos</w:t>
      </w:r>
      <w:r w:rsidDel="00000000" w:rsidR="00000000" w:rsidRPr="00000000">
        <w:rPr>
          <w:rFonts w:ascii="Times" w:cs="Times" w:eastAsia="Times" w:hAnsi="Times"/>
          <w:color w:val="000000"/>
          <w:sz w:val="22"/>
          <w:szCs w:val="22"/>
          <w:rtl w:val="0"/>
        </w:rPr>
        <w:t xml:space="preserve"> veiklos pajamos sudarė konkurso būdu laimėtų projektų finansavimas bei kitos organizacijos uždirbtos lėšos. Organizacija nuo 2015 metų viešųjų pirkimų pagal LR viešųjų pirkimų įstatymą nevykdė.</w:t>
      </w:r>
    </w:p>
    <w:p w:rsidR="00000000" w:rsidDel="00000000" w:rsidP="00000000" w:rsidRDefault="00000000" w:rsidRPr="00000000" w14:paraId="00000016">
      <w:pPr>
        <w:contextualSpacing w:val="0"/>
        <w:jc w:val="both"/>
        <w:rPr>
          <w:rFonts w:ascii="Times" w:cs="Times" w:eastAsia="Times" w:hAnsi="Times"/>
          <w:sz w:val="22"/>
          <w:szCs w:val="22"/>
        </w:rPr>
      </w:pPr>
      <w:r w:rsidDel="00000000" w:rsidR="00000000" w:rsidRPr="00000000">
        <w:rPr>
          <w:rtl w:val="0"/>
        </w:rPr>
      </w:r>
    </w:p>
    <w:p w:rsidR="00000000" w:rsidDel="00000000" w:rsidP="00000000" w:rsidRDefault="00000000" w:rsidRPr="00000000" w14:paraId="00000017">
      <w:pPr>
        <w:contextualSpacing w:val="0"/>
        <w:jc w:val="both"/>
        <w:rPr>
          <w:rFonts w:ascii="Times" w:cs="Times" w:eastAsia="Times" w:hAnsi="Times"/>
          <w:sz w:val="22"/>
          <w:szCs w:val="22"/>
        </w:rPr>
      </w:pPr>
      <w:r w:rsidDel="00000000" w:rsidR="00000000" w:rsidRPr="00000000">
        <w:rPr>
          <w:rFonts w:ascii="Times" w:cs="Times" w:eastAsia="Times" w:hAnsi="Times"/>
          <w:sz w:val="22"/>
          <w:szCs w:val="22"/>
          <w:rtl w:val="0"/>
        </w:rPr>
        <w:t xml:space="preserve">CVP IS ir VPM IS sistemose ataskaitos už 2015, 2016 ir 2017 metus yra pateiktos. </w:t>
      </w:r>
    </w:p>
    <w:p w:rsidR="00000000" w:rsidDel="00000000" w:rsidP="00000000" w:rsidRDefault="00000000" w:rsidRPr="00000000" w14:paraId="00000018">
      <w:pPr>
        <w:contextualSpacing w:val="0"/>
        <w:jc w:val="both"/>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019">
      <w:pPr>
        <w:contextualSpacing w:val="0"/>
        <w:jc w:val="both"/>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Todėl prašome išregistruoti </w:t>
      </w:r>
      <w:r w:rsidDel="00000000" w:rsidR="00000000" w:rsidRPr="00000000">
        <w:rPr>
          <w:rFonts w:ascii="Times" w:cs="Times" w:eastAsia="Times" w:hAnsi="Times"/>
          <w:sz w:val="22"/>
          <w:szCs w:val="22"/>
          <w:rtl w:val="0"/>
        </w:rPr>
        <w:t xml:space="preserve">Lietuvos meno kūrėjų asociaciją</w:t>
      </w:r>
      <w:r w:rsidDel="00000000" w:rsidR="00000000" w:rsidRPr="00000000">
        <w:rPr>
          <w:rFonts w:ascii="Times" w:cs="Times" w:eastAsia="Times" w:hAnsi="Times"/>
          <w:color w:val="000000"/>
          <w:sz w:val="22"/>
          <w:szCs w:val="22"/>
          <w:rtl w:val="0"/>
        </w:rPr>
        <w:t xml:space="preserve"> iš CVP IS sistemos.</w:t>
      </w:r>
    </w:p>
    <w:p w:rsidR="00000000" w:rsidDel="00000000" w:rsidP="00000000" w:rsidRDefault="00000000" w:rsidRPr="00000000" w14:paraId="0000001A">
      <w:pPr>
        <w:contextualSpacing w:val="0"/>
        <w:jc w:val="both"/>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01B">
      <w:pPr>
        <w:contextualSpacing w:val="0"/>
        <w:jc w:val="both"/>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Pagarbiai,</w:t>
      </w:r>
    </w:p>
    <w:p w:rsidR="00000000" w:rsidDel="00000000" w:rsidP="00000000" w:rsidRDefault="00000000" w:rsidRPr="00000000" w14:paraId="0000001C">
      <w:pPr>
        <w:contextualSpacing w:val="0"/>
        <w:jc w:val="both"/>
        <w:rPr>
          <w:rFonts w:ascii="Times" w:cs="Times" w:eastAsia="Times" w:hAnsi="Times"/>
          <w:sz w:val="22"/>
          <w:szCs w:val="22"/>
        </w:rPr>
      </w:pPr>
      <w:r w:rsidDel="00000000" w:rsidR="00000000" w:rsidRPr="00000000">
        <w:rPr>
          <w:rFonts w:ascii="Times" w:cs="Times" w:eastAsia="Times" w:hAnsi="Times"/>
          <w:sz w:val="22"/>
          <w:szCs w:val="22"/>
          <w:rtl w:val="0"/>
        </w:rPr>
        <w:t xml:space="preserve">Kornelijus Platelis, Lietuvos meno kūrėjų asociacijos prezidentas</w:t>
      </w:r>
    </w:p>
    <w:sectPr>
      <w:pgSz w:h="16840" w:w="1190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4"/>
        <w:szCs w:val="24"/>
        <w:u w:val="none"/>
        <w:shd w:fill="auto" w:val="clear"/>
        <w:vertAlign w:val="baseline"/>
        <w:lang w:val="lt-LT"/>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tar.lt/portal/legalAct.html?documentId=207ad17030a011e78397ae072f58c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